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68B4F" w14:textId="77777777" w:rsidR="00083CF5" w:rsidRDefault="00083CF5" w:rsidP="00083CF5">
      <w:pPr>
        <w:spacing w:line="36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Оперативные доступы при лечении неврином </w:t>
      </w:r>
      <w:proofErr w:type="spellStart"/>
      <w:r>
        <w:rPr>
          <w:rFonts w:ascii="Times New Roman" w:hAnsi="Times New Roman"/>
          <w:b/>
          <w:sz w:val="24"/>
        </w:rPr>
        <w:t>вестибуло</w:t>
      </w:r>
      <w:proofErr w:type="spellEnd"/>
      <w:r>
        <w:rPr>
          <w:rFonts w:ascii="Times New Roman" w:hAnsi="Times New Roman"/>
          <w:b/>
          <w:sz w:val="24"/>
        </w:rPr>
        <w:t>-кохлеарного нерва</w:t>
      </w:r>
    </w:p>
    <w:p w14:paraId="60BB0A26" w14:textId="77777777" w:rsidR="00083CF5" w:rsidRDefault="00083CF5" w:rsidP="00083CF5">
      <w:pPr>
        <w:spacing w:line="36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Обзор литературы и собственная серия</w:t>
      </w:r>
    </w:p>
    <w:p w14:paraId="319B5AC9" w14:textId="77777777" w:rsidR="00083CF5" w:rsidRDefault="00083CF5" w:rsidP="00083CF5">
      <w:pPr>
        <w:spacing w:before="280" w:line="36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Емельянов А.С., </w:t>
      </w:r>
      <w:proofErr w:type="spellStart"/>
      <w:r>
        <w:rPr>
          <w:rFonts w:ascii="Times New Roman" w:hAnsi="Times New Roman"/>
          <w:b/>
          <w:sz w:val="24"/>
        </w:rPr>
        <w:t>Черебилло</w:t>
      </w:r>
      <w:proofErr w:type="spellEnd"/>
      <w:r>
        <w:rPr>
          <w:rFonts w:ascii="Times New Roman" w:hAnsi="Times New Roman"/>
          <w:b/>
          <w:sz w:val="24"/>
        </w:rPr>
        <w:t xml:space="preserve"> В.Ю., </w:t>
      </w:r>
      <w:proofErr w:type="spellStart"/>
      <w:r>
        <w:rPr>
          <w:rFonts w:ascii="Times New Roman" w:hAnsi="Times New Roman"/>
          <w:b/>
          <w:sz w:val="24"/>
        </w:rPr>
        <w:t>Очколяс</w:t>
      </w:r>
      <w:proofErr w:type="spellEnd"/>
      <w:r>
        <w:rPr>
          <w:rFonts w:ascii="Times New Roman" w:hAnsi="Times New Roman"/>
          <w:b/>
          <w:sz w:val="24"/>
        </w:rPr>
        <w:t xml:space="preserve"> В.Н., </w:t>
      </w:r>
      <w:proofErr w:type="spellStart"/>
      <w:r>
        <w:rPr>
          <w:rFonts w:ascii="Times New Roman" w:hAnsi="Times New Roman"/>
          <w:b/>
          <w:sz w:val="24"/>
        </w:rPr>
        <w:t>Стерликова</w:t>
      </w:r>
      <w:proofErr w:type="spellEnd"/>
      <w:r>
        <w:rPr>
          <w:rFonts w:ascii="Times New Roman" w:hAnsi="Times New Roman"/>
          <w:b/>
          <w:sz w:val="24"/>
        </w:rPr>
        <w:t xml:space="preserve"> Н.В., </w:t>
      </w:r>
      <w:proofErr w:type="spellStart"/>
      <w:r>
        <w:rPr>
          <w:rFonts w:ascii="Times New Roman" w:hAnsi="Times New Roman"/>
          <w:b/>
          <w:sz w:val="24"/>
        </w:rPr>
        <w:t>Курнухина</w:t>
      </w:r>
      <w:proofErr w:type="spellEnd"/>
      <w:r>
        <w:rPr>
          <w:rFonts w:ascii="Times New Roman" w:hAnsi="Times New Roman"/>
          <w:b/>
          <w:sz w:val="24"/>
        </w:rPr>
        <w:t xml:space="preserve"> М.Ю. </w:t>
      </w:r>
    </w:p>
    <w:p w14:paraId="088B0DF8" w14:textId="77777777" w:rsidR="00083CF5" w:rsidRPr="00083CF5" w:rsidRDefault="00083CF5" w:rsidP="00083CF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</w:rPr>
      </w:pPr>
      <w:r w:rsidRPr="00083CF5">
        <w:rPr>
          <w:rFonts w:ascii="Times New Roman" w:hAnsi="Times New Roman"/>
          <w:b/>
          <w:sz w:val="24"/>
        </w:rPr>
        <w:t>Первый Санкт-Петербургский государственный медицинский университет</w:t>
      </w:r>
    </w:p>
    <w:p w14:paraId="4D1E6103" w14:textId="7F5DD640" w:rsidR="00517B47" w:rsidRPr="00083CF5" w:rsidRDefault="00083CF5" w:rsidP="00083CF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</w:rPr>
      </w:pPr>
      <w:proofErr w:type="spellStart"/>
      <w:proofErr w:type="gramStart"/>
      <w:r w:rsidRPr="00083CF5">
        <w:rPr>
          <w:rFonts w:ascii="Times New Roman" w:hAnsi="Times New Roman"/>
          <w:b/>
          <w:sz w:val="24"/>
        </w:rPr>
        <w:t>им.акад</w:t>
      </w:r>
      <w:proofErr w:type="gramEnd"/>
      <w:r w:rsidRPr="00083CF5">
        <w:rPr>
          <w:rFonts w:ascii="Times New Roman" w:hAnsi="Times New Roman"/>
          <w:b/>
          <w:sz w:val="24"/>
        </w:rPr>
        <w:t>.Павлова</w:t>
      </w:r>
      <w:proofErr w:type="spellEnd"/>
      <w:r w:rsidRPr="00083CF5">
        <w:rPr>
          <w:rFonts w:ascii="Times New Roman" w:hAnsi="Times New Roman"/>
          <w:b/>
          <w:sz w:val="24"/>
        </w:rPr>
        <w:t xml:space="preserve">, кафедра и клиника нейрохирургии, </w:t>
      </w:r>
      <w:proofErr w:type="spellStart"/>
      <w:r w:rsidRPr="00083CF5">
        <w:rPr>
          <w:rFonts w:ascii="Times New Roman" w:hAnsi="Times New Roman"/>
          <w:b/>
          <w:sz w:val="24"/>
        </w:rPr>
        <w:t>г.Санкт</w:t>
      </w:r>
      <w:proofErr w:type="spellEnd"/>
      <w:r w:rsidRPr="00083CF5">
        <w:rPr>
          <w:rFonts w:ascii="Times New Roman" w:hAnsi="Times New Roman"/>
          <w:b/>
          <w:sz w:val="24"/>
        </w:rPr>
        <w:t>-Петербург, Россия</w:t>
      </w:r>
    </w:p>
    <w:p w14:paraId="3D20E34A" w14:textId="77777777" w:rsidR="00083CF5" w:rsidRDefault="00083CF5" w:rsidP="00083CF5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 заболеваемости и смертности, связанные с хирургическим лечением неврином слухового нерва, значительно изменились за прошедшее столетие. До начала 1900-х годов показатели хирургической смертности приближались к 80%.1 Харви Кушинг разработал методы снижения хирургической смертности до 20% к 1917 году и до еще более низкого уровня к 1931 году.[14-17] В то время считалось, что сохранение функции слуха и лицевого нерва бесполезно, и резекция опухоли обычно проводилась субтотально. Также наблюдался высокий уровень осложнений, связанных с повторным ростом опухоли.</w:t>
      </w:r>
    </w:p>
    <w:p w14:paraId="31BC6CD1" w14:textId="08C860ED" w:rsidR="00083CF5" w:rsidRDefault="00083CF5" w:rsidP="00083CF5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1960-х годах были достигнуты значительные успехи в области анестезии, фармакологии и особенно хирургической техники, в значительной степени благодаря Уильяму Хаусу. Возникновение серьезных осложнений после операции на акустической опухоли стало редкостью, а операции на задней черепной ямке стали почти рутинными. Анатомическое сохранение черепно-мозговых нервов, включая лицевой нерв, в настоящее время является обычным делом, и большинство пациентов добиваются отличных функциональных результатов. Сохранение работоспособного слуха по-прежнему остается проблематичным, хотя сохранение слуха показатели неуклонно повышались в течение последнего десятилетия с появлением усовершенствованных хирургических методов и первичного лучевого лечения.</w:t>
      </w:r>
    </w:p>
    <w:p w14:paraId="158EB066" w14:textId="77777777" w:rsidR="00083CF5" w:rsidRDefault="00083CF5" w:rsidP="00083CF5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Радикальное удаление в этой группе достигнуто у всех пациентов. Летальности в группе не отмечено.  Из осложнений – </w:t>
      </w:r>
      <w:proofErr w:type="gramStart"/>
      <w:r>
        <w:rPr>
          <w:rFonts w:ascii="Times New Roman" w:hAnsi="Times New Roman"/>
          <w:sz w:val="24"/>
        </w:rPr>
        <w:t xml:space="preserve">выявлена  </w:t>
      </w:r>
      <w:proofErr w:type="spellStart"/>
      <w:r>
        <w:rPr>
          <w:rFonts w:ascii="Times New Roman" w:hAnsi="Times New Roman"/>
          <w:sz w:val="24"/>
        </w:rPr>
        <w:t>ликворея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 у 1 пациента (2,85%), развитие  менингита у 1 пациента (2,85%). Парез лицевого нерва в </w:t>
      </w:r>
      <w:proofErr w:type="spellStart"/>
      <w:r>
        <w:rPr>
          <w:rFonts w:ascii="Times New Roman" w:hAnsi="Times New Roman"/>
          <w:sz w:val="24"/>
        </w:rPr>
        <w:t>послеоперационом</w:t>
      </w:r>
      <w:proofErr w:type="spellEnd"/>
      <w:r>
        <w:rPr>
          <w:rFonts w:ascii="Times New Roman" w:hAnsi="Times New Roman"/>
          <w:sz w:val="24"/>
        </w:rPr>
        <w:t xml:space="preserve"> периоде наблюдался у 4 больных (11%): у 1 пациента 3 балла по Хаус-</w:t>
      </w:r>
      <w:proofErr w:type="spellStart"/>
      <w:r>
        <w:rPr>
          <w:rFonts w:ascii="Times New Roman" w:hAnsi="Times New Roman"/>
          <w:sz w:val="24"/>
        </w:rPr>
        <w:t>Бракманну</w:t>
      </w:r>
      <w:proofErr w:type="spellEnd"/>
      <w:r>
        <w:rPr>
          <w:rFonts w:ascii="Times New Roman" w:hAnsi="Times New Roman"/>
          <w:sz w:val="24"/>
        </w:rPr>
        <w:t>, у 3 пациентов до 4-5 баллов по Хаус-</w:t>
      </w:r>
      <w:proofErr w:type="spellStart"/>
      <w:r>
        <w:rPr>
          <w:rFonts w:ascii="Times New Roman" w:hAnsi="Times New Roman"/>
          <w:sz w:val="24"/>
        </w:rPr>
        <w:t>Бракманну</w:t>
      </w:r>
      <w:proofErr w:type="spellEnd"/>
      <w:r>
        <w:rPr>
          <w:rFonts w:ascii="Times New Roman" w:hAnsi="Times New Roman"/>
          <w:sz w:val="24"/>
        </w:rPr>
        <w:t>. У первого из них полное восстановление наступило в течение недели после операции. Из 3 пациентов до 4-5 баллов по Хаус-</w:t>
      </w:r>
      <w:proofErr w:type="spellStart"/>
      <w:r>
        <w:rPr>
          <w:rFonts w:ascii="Times New Roman" w:hAnsi="Times New Roman"/>
          <w:sz w:val="24"/>
        </w:rPr>
        <w:t>Бракманну</w:t>
      </w:r>
      <w:proofErr w:type="spellEnd"/>
      <w:r>
        <w:rPr>
          <w:rFonts w:ascii="Times New Roman" w:hAnsi="Times New Roman"/>
          <w:sz w:val="24"/>
        </w:rPr>
        <w:t xml:space="preserve"> - у одного отмечено полное восстановление через 3 недели после операции, у оставшихся двух восстановление заняло более продолжительный период – через 3 месяца после операции у </w:t>
      </w:r>
      <w:r>
        <w:rPr>
          <w:rFonts w:ascii="Times New Roman" w:hAnsi="Times New Roman"/>
          <w:sz w:val="24"/>
        </w:rPr>
        <w:lastRenderedPageBreak/>
        <w:t>одного восстановление до 2 баллов, у второго до 3-4 баллов по Хаус-</w:t>
      </w:r>
      <w:proofErr w:type="spellStart"/>
      <w:r>
        <w:rPr>
          <w:rFonts w:ascii="Times New Roman" w:hAnsi="Times New Roman"/>
          <w:sz w:val="24"/>
        </w:rPr>
        <w:t>Бракманну</w:t>
      </w:r>
      <w:proofErr w:type="spellEnd"/>
      <w:r>
        <w:rPr>
          <w:rFonts w:ascii="Times New Roman" w:hAnsi="Times New Roman"/>
          <w:sz w:val="24"/>
        </w:rPr>
        <w:t xml:space="preserve"> без дальнейшего регресса в динамике. </w:t>
      </w:r>
    </w:p>
    <w:p w14:paraId="1E12003D" w14:textId="77777777" w:rsidR="00083CF5" w:rsidRDefault="00083CF5" w:rsidP="00083CF5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Головокружение после операции наблюдалось у 4 больных (11%), шаткость походки в ближайшем послеоперационном периоде - у 5 больных (14%)/ Снижение </w:t>
      </w:r>
      <w:proofErr w:type="gramStart"/>
      <w:r>
        <w:rPr>
          <w:rFonts w:ascii="Times New Roman" w:hAnsi="Times New Roman"/>
          <w:sz w:val="24"/>
        </w:rPr>
        <w:t>слуха  наблюдалось</w:t>
      </w:r>
      <w:proofErr w:type="gramEnd"/>
      <w:r>
        <w:rPr>
          <w:rFonts w:ascii="Times New Roman" w:hAnsi="Times New Roman"/>
          <w:sz w:val="24"/>
        </w:rPr>
        <w:t xml:space="preserve"> у 7 больных (20%), у остальных слух не изменился, или улучшился. </w:t>
      </w:r>
    </w:p>
    <w:p w14:paraId="195674E7" w14:textId="77777777" w:rsidR="00083CF5" w:rsidRDefault="00083CF5" w:rsidP="00083CF5">
      <w:pPr>
        <w:spacing w:line="360" w:lineRule="auto"/>
        <w:ind w:left="17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результаты оперативного лечения </w:t>
      </w:r>
      <w:proofErr w:type="spellStart"/>
      <w:r>
        <w:rPr>
          <w:rFonts w:ascii="Times New Roman" w:hAnsi="Times New Roman"/>
          <w:sz w:val="24"/>
        </w:rPr>
        <w:t>рертосигмовидным</w:t>
      </w:r>
      <w:proofErr w:type="spellEnd"/>
      <w:r>
        <w:rPr>
          <w:rFonts w:ascii="Times New Roman" w:hAnsi="Times New Roman"/>
          <w:sz w:val="24"/>
        </w:rPr>
        <w:t xml:space="preserve"> доступом при удалении неврином </w:t>
      </w:r>
      <w:proofErr w:type="spellStart"/>
      <w:r>
        <w:rPr>
          <w:rFonts w:ascii="Times New Roman" w:hAnsi="Times New Roman"/>
          <w:sz w:val="24"/>
        </w:rPr>
        <w:t>вестибуло</w:t>
      </w:r>
      <w:proofErr w:type="spellEnd"/>
      <w:r>
        <w:rPr>
          <w:rFonts w:ascii="Times New Roman" w:hAnsi="Times New Roman"/>
          <w:sz w:val="24"/>
        </w:rPr>
        <w:t xml:space="preserve">-кохлеарного нерва в сравнении с другими доступами и анализируя количество осложнений по данным критериям, </w:t>
      </w:r>
      <w:proofErr w:type="gramStart"/>
      <w:r>
        <w:rPr>
          <w:rFonts w:ascii="Times New Roman" w:hAnsi="Times New Roman"/>
          <w:sz w:val="24"/>
        </w:rPr>
        <w:t>можно  точно</w:t>
      </w:r>
      <w:proofErr w:type="gramEnd"/>
      <w:r>
        <w:rPr>
          <w:rFonts w:ascii="Times New Roman" w:hAnsi="Times New Roman"/>
          <w:sz w:val="24"/>
        </w:rPr>
        <w:t xml:space="preserve"> сказать, что этот доступ являет золотым стандартом при удалении этих опухолей.</w:t>
      </w:r>
    </w:p>
    <w:p w14:paraId="0A3B072B" w14:textId="77777777" w:rsidR="00083CF5" w:rsidRDefault="00083CF5" w:rsidP="00083CF5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14:paraId="4DF15B85" w14:textId="77777777" w:rsidR="00083CF5" w:rsidRPr="00083CF5" w:rsidRDefault="00083CF5" w:rsidP="00083CF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083CF5" w:rsidRPr="00083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FD"/>
    <w:rsid w:val="00083CF5"/>
    <w:rsid w:val="00517B47"/>
    <w:rsid w:val="006C35A8"/>
    <w:rsid w:val="007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E4D0"/>
  <w15:chartTrackingRefBased/>
  <w15:docId w15:val="{B4AFC896-9DC2-4409-9E01-1C53F530A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3CF5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Серова</dc:creator>
  <cp:keywords/>
  <dc:description/>
  <cp:lastModifiedBy>Татьяна Серова</cp:lastModifiedBy>
  <cp:revision>2</cp:revision>
  <dcterms:created xsi:type="dcterms:W3CDTF">2024-04-01T14:52:00Z</dcterms:created>
  <dcterms:modified xsi:type="dcterms:W3CDTF">2024-04-01T14:52:00Z</dcterms:modified>
</cp:coreProperties>
</file>